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59" w:rsidRPr="002C217A" w:rsidRDefault="009B5104">
      <w:pPr>
        <w:rPr>
          <w:rFonts w:ascii="Times New Roman" w:hAnsi="Times New Roman" w:cs="Times New Roman"/>
          <w:b/>
          <w:sz w:val="24"/>
          <w:szCs w:val="24"/>
        </w:rPr>
      </w:pPr>
      <w:r w:rsidRPr="002C217A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820E08" w:rsidRDefault="00820E08">
      <w:pPr>
        <w:rPr>
          <w:b/>
        </w:rPr>
      </w:pPr>
    </w:p>
    <w:p w:rsidR="00A73C4E" w:rsidRDefault="00820E08" w:rsidP="00820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0E08">
        <w:rPr>
          <w:rFonts w:ascii="Times New Roman" w:hAnsi="Times New Roman" w:cs="Times New Roman"/>
          <w:sz w:val="24"/>
          <w:szCs w:val="24"/>
        </w:rPr>
        <w:t>É com alegria e satisfação que disponibilizamos o primeiro número especial da Revista Geosaberes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5104" w:rsidRPr="009B5104">
        <w:rPr>
          <w:rFonts w:ascii="Times New Roman" w:hAnsi="Times New Roman" w:cs="Times New Roman"/>
          <w:sz w:val="24"/>
          <w:szCs w:val="24"/>
        </w:rPr>
        <w:t xml:space="preserve">Esta edição especial </w:t>
      </w:r>
      <w:r w:rsidR="009B5104">
        <w:rPr>
          <w:rFonts w:ascii="Times New Roman" w:hAnsi="Times New Roman" w:cs="Times New Roman"/>
          <w:sz w:val="24"/>
          <w:szCs w:val="24"/>
        </w:rPr>
        <w:t xml:space="preserve">reúne grandes </w:t>
      </w:r>
      <w:r w:rsidR="002B7323">
        <w:rPr>
          <w:rFonts w:ascii="Times New Roman" w:hAnsi="Times New Roman" w:cs="Times New Roman"/>
          <w:sz w:val="24"/>
          <w:szCs w:val="24"/>
        </w:rPr>
        <w:t>contribuições teóricas de autores renomados</w:t>
      </w:r>
      <w:r w:rsidR="00DB58FE">
        <w:rPr>
          <w:rFonts w:ascii="Times New Roman" w:hAnsi="Times New Roman" w:cs="Times New Roman"/>
          <w:sz w:val="24"/>
          <w:szCs w:val="24"/>
        </w:rPr>
        <w:t xml:space="preserve"> e que não tinham sido traduzidos para a língua portuguesa</w:t>
      </w:r>
      <w:r w:rsidR="002B7323">
        <w:rPr>
          <w:rFonts w:ascii="Times New Roman" w:hAnsi="Times New Roman" w:cs="Times New Roman"/>
          <w:sz w:val="24"/>
          <w:szCs w:val="24"/>
        </w:rPr>
        <w:t xml:space="preserve">. </w:t>
      </w:r>
      <w:r w:rsidR="00B6276D">
        <w:rPr>
          <w:rFonts w:ascii="Times New Roman" w:hAnsi="Times New Roman" w:cs="Times New Roman"/>
          <w:sz w:val="24"/>
          <w:szCs w:val="24"/>
        </w:rPr>
        <w:t xml:space="preserve">A revista </w:t>
      </w:r>
      <w:r w:rsidR="002B7323">
        <w:rPr>
          <w:rFonts w:ascii="Times New Roman" w:hAnsi="Times New Roman" w:cs="Times New Roman"/>
          <w:sz w:val="24"/>
          <w:szCs w:val="24"/>
        </w:rPr>
        <w:t>co</w:t>
      </w:r>
      <w:r w:rsidR="00B6276D">
        <w:rPr>
          <w:rFonts w:ascii="Times New Roman" w:hAnsi="Times New Roman" w:cs="Times New Roman"/>
          <w:sz w:val="24"/>
          <w:szCs w:val="24"/>
        </w:rPr>
        <w:t>nsagra este número</w:t>
      </w:r>
      <w:r w:rsidR="002B7323">
        <w:rPr>
          <w:rFonts w:ascii="Times New Roman" w:hAnsi="Times New Roman" w:cs="Times New Roman"/>
          <w:sz w:val="24"/>
          <w:szCs w:val="24"/>
        </w:rPr>
        <w:t xml:space="preserve"> </w:t>
      </w:r>
      <w:r w:rsidR="00B6276D">
        <w:rPr>
          <w:rFonts w:ascii="Times New Roman" w:hAnsi="Times New Roman" w:cs="Times New Roman"/>
          <w:sz w:val="24"/>
          <w:szCs w:val="24"/>
        </w:rPr>
        <w:t>à</w:t>
      </w:r>
      <w:r w:rsidR="002B7323">
        <w:rPr>
          <w:rFonts w:ascii="Times New Roman" w:hAnsi="Times New Roman" w:cs="Times New Roman"/>
          <w:sz w:val="24"/>
          <w:szCs w:val="24"/>
        </w:rPr>
        <w:t xml:space="preserve"> questão patrimonial</w:t>
      </w:r>
      <w:r w:rsidR="00B6276D">
        <w:rPr>
          <w:rFonts w:ascii="Times New Roman" w:hAnsi="Times New Roman" w:cs="Times New Roman"/>
          <w:sz w:val="24"/>
          <w:szCs w:val="24"/>
        </w:rPr>
        <w:t>.</w:t>
      </w:r>
      <w:r w:rsidR="009B5104">
        <w:rPr>
          <w:rFonts w:ascii="Times New Roman" w:hAnsi="Times New Roman" w:cs="Times New Roman"/>
          <w:sz w:val="24"/>
          <w:szCs w:val="24"/>
        </w:rPr>
        <w:t xml:space="preserve"> Os artigos reunidos contam com uma interface teórica multidisciplinar relacionada a diversos campos das </w:t>
      </w:r>
      <w:r w:rsidR="00D428CD">
        <w:rPr>
          <w:rFonts w:ascii="Times New Roman" w:hAnsi="Times New Roman" w:cs="Times New Roman"/>
          <w:sz w:val="24"/>
          <w:szCs w:val="24"/>
        </w:rPr>
        <w:t>C</w:t>
      </w:r>
      <w:r w:rsidR="009B5104">
        <w:rPr>
          <w:rFonts w:ascii="Times New Roman" w:hAnsi="Times New Roman" w:cs="Times New Roman"/>
          <w:sz w:val="24"/>
          <w:szCs w:val="24"/>
        </w:rPr>
        <w:t>iências</w:t>
      </w:r>
      <w:r w:rsidR="00D428CD">
        <w:rPr>
          <w:rFonts w:ascii="Times New Roman" w:hAnsi="Times New Roman" w:cs="Times New Roman"/>
          <w:sz w:val="24"/>
          <w:szCs w:val="24"/>
        </w:rPr>
        <w:t xml:space="preserve"> S</w:t>
      </w:r>
      <w:r w:rsidR="009B5104">
        <w:rPr>
          <w:rFonts w:ascii="Times New Roman" w:hAnsi="Times New Roman" w:cs="Times New Roman"/>
          <w:sz w:val="24"/>
          <w:szCs w:val="24"/>
        </w:rPr>
        <w:t xml:space="preserve">ociais e </w:t>
      </w:r>
      <w:r w:rsidR="00D428CD">
        <w:rPr>
          <w:rFonts w:ascii="Times New Roman" w:hAnsi="Times New Roman" w:cs="Times New Roman"/>
          <w:sz w:val="24"/>
          <w:szCs w:val="24"/>
        </w:rPr>
        <w:t xml:space="preserve">da </w:t>
      </w:r>
      <w:r w:rsidR="009B5104">
        <w:rPr>
          <w:rFonts w:ascii="Times New Roman" w:hAnsi="Times New Roman" w:cs="Times New Roman"/>
          <w:sz w:val="24"/>
          <w:szCs w:val="24"/>
        </w:rPr>
        <w:t xml:space="preserve">Geografia. </w:t>
      </w:r>
      <w:r w:rsidR="002A6342">
        <w:rPr>
          <w:rFonts w:ascii="Times New Roman" w:hAnsi="Times New Roman" w:cs="Times New Roman"/>
          <w:sz w:val="24"/>
          <w:szCs w:val="24"/>
        </w:rPr>
        <w:t xml:space="preserve">Todos os autores fazem parte da academia francesa com exceção de </w:t>
      </w:r>
      <w:proofErr w:type="spellStart"/>
      <w:r w:rsidR="002A6342">
        <w:rPr>
          <w:rFonts w:ascii="Times New Roman" w:hAnsi="Times New Roman" w:cs="Times New Roman"/>
          <w:sz w:val="24"/>
          <w:szCs w:val="24"/>
        </w:rPr>
        <w:t>Laurier</w:t>
      </w:r>
      <w:proofErr w:type="spellEnd"/>
      <w:r w:rsidR="002A6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342">
        <w:rPr>
          <w:rFonts w:ascii="Times New Roman" w:hAnsi="Times New Roman" w:cs="Times New Roman"/>
          <w:sz w:val="24"/>
          <w:szCs w:val="24"/>
        </w:rPr>
        <w:t>Tourgeon</w:t>
      </w:r>
      <w:proofErr w:type="spellEnd"/>
      <w:r w:rsidR="002A6342">
        <w:rPr>
          <w:rFonts w:ascii="Times New Roman" w:hAnsi="Times New Roman" w:cs="Times New Roman"/>
          <w:sz w:val="24"/>
          <w:szCs w:val="24"/>
        </w:rPr>
        <w:t xml:space="preserve">, que é canadense, porém francófono. </w:t>
      </w:r>
      <w:r w:rsidR="009B5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671" w:rsidRDefault="00A73C4E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D2671">
        <w:rPr>
          <w:rFonts w:ascii="Times New Roman" w:hAnsi="Times New Roman" w:cs="Times New Roman"/>
          <w:sz w:val="24"/>
          <w:szCs w:val="24"/>
        </w:rPr>
        <w:t>ideia de</w:t>
      </w:r>
      <w:r>
        <w:rPr>
          <w:rFonts w:ascii="Times New Roman" w:hAnsi="Times New Roman" w:cs="Times New Roman"/>
          <w:sz w:val="24"/>
          <w:szCs w:val="24"/>
        </w:rPr>
        <w:t xml:space="preserve">ste número especial </w:t>
      </w:r>
      <w:r w:rsidR="00BD2671">
        <w:rPr>
          <w:rFonts w:ascii="Times New Roman" w:hAnsi="Times New Roman" w:cs="Times New Roman"/>
          <w:sz w:val="24"/>
          <w:szCs w:val="24"/>
        </w:rPr>
        <w:t xml:space="preserve">foi motivada a </w:t>
      </w:r>
      <w:r>
        <w:rPr>
          <w:rFonts w:ascii="Times New Roman" w:hAnsi="Times New Roman" w:cs="Times New Roman"/>
          <w:sz w:val="24"/>
          <w:szCs w:val="24"/>
        </w:rPr>
        <w:t>parti</w:t>
      </w:r>
      <w:r w:rsidR="00820E0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dos estudos impetrados pelo Laboratório de Estudos Educacionais (</w:t>
      </w:r>
      <w:proofErr w:type="gramStart"/>
      <w:r>
        <w:rPr>
          <w:rFonts w:ascii="Times New Roman" w:hAnsi="Times New Roman" w:cs="Times New Roman"/>
          <w:sz w:val="24"/>
          <w:szCs w:val="24"/>
        </w:rPr>
        <w:t>LEGE</w:t>
      </w:r>
      <w:r w:rsidR="002B7323">
        <w:rPr>
          <w:rFonts w:ascii="Times New Roman" w:hAnsi="Times New Roman" w:cs="Times New Roman"/>
          <w:sz w:val="24"/>
          <w:szCs w:val="24"/>
        </w:rPr>
        <w:t xml:space="preserve"> -UFC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2B7323">
        <w:rPr>
          <w:rFonts w:ascii="Times New Roman" w:hAnsi="Times New Roman" w:cs="Times New Roman"/>
          <w:sz w:val="24"/>
          <w:szCs w:val="24"/>
        </w:rPr>
        <w:t>dirigido</w:t>
      </w:r>
      <w:r>
        <w:rPr>
          <w:rFonts w:ascii="Times New Roman" w:hAnsi="Times New Roman" w:cs="Times New Roman"/>
          <w:sz w:val="24"/>
          <w:szCs w:val="24"/>
        </w:rPr>
        <w:t xml:space="preserve"> pelo</w:t>
      </w:r>
      <w:r w:rsidR="002B7323">
        <w:rPr>
          <w:rFonts w:ascii="Times New Roman" w:hAnsi="Times New Roman" w:cs="Times New Roman"/>
          <w:sz w:val="24"/>
          <w:szCs w:val="24"/>
        </w:rPr>
        <w:t xml:space="preserve"> geógrafo P</w:t>
      </w:r>
      <w:r>
        <w:rPr>
          <w:rFonts w:ascii="Times New Roman" w:hAnsi="Times New Roman" w:cs="Times New Roman"/>
          <w:sz w:val="24"/>
          <w:szCs w:val="24"/>
        </w:rPr>
        <w:t xml:space="preserve">rofessor Dr. Christian Dennys Monteiro de Oliveira o qual tem procurado, </w:t>
      </w:r>
      <w:r w:rsidR="002B7323">
        <w:rPr>
          <w:rFonts w:ascii="Times New Roman" w:hAnsi="Times New Roman" w:cs="Times New Roman"/>
          <w:sz w:val="24"/>
          <w:szCs w:val="24"/>
        </w:rPr>
        <w:t>desde</w:t>
      </w:r>
      <w:r>
        <w:rPr>
          <w:rFonts w:ascii="Times New Roman" w:hAnsi="Times New Roman" w:cs="Times New Roman"/>
          <w:sz w:val="24"/>
          <w:szCs w:val="24"/>
        </w:rPr>
        <w:t xml:space="preserve"> sua entrada na Universidade Federal do Ceará, manter um diálogo mais aberto com disciplinas afins à Geografia</w:t>
      </w:r>
      <w:r w:rsidR="002B7323">
        <w:rPr>
          <w:rFonts w:ascii="Times New Roman" w:hAnsi="Times New Roman" w:cs="Times New Roman"/>
          <w:sz w:val="24"/>
          <w:szCs w:val="24"/>
        </w:rPr>
        <w:t xml:space="preserve"> no sentido de buscar </w:t>
      </w:r>
      <w:r w:rsidR="00820E08">
        <w:rPr>
          <w:rFonts w:ascii="Times New Roman" w:hAnsi="Times New Roman" w:cs="Times New Roman"/>
          <w:sz w:val="24"/>
          <w:szCs w:val="24"/>
        </w:rPr>
        <w:t xml:space="preserve">conceitos e </w:t>
      </w:r>
      <w:r w:rsidR="002B7323">
        <w:rPr>
          <w:rFonts w:ascii="Times New Roman" w:hAnsi="Times New Roman" w:cs="Times New Roman"/>
          <w:sz w:val="24"/>
          <w:szCs w:val="24"/>
        </w:rPr>
        <w:t>metodologias</w:t>
      </w:r>
      <w:r w:rsidR="00BD2671">
        <w:rPr>
          <w:rFonts w:ascii="Times New Roman" w:hAnsi="Times New Roman" w:cs="Times New Roman"/>
          <w:sz w:val="24"/>
          <w:szCs w:val="24"/>
        </w:rPr>
        <w:t xml:space="preserve"> flexíveis não só com o patrimônio, mas com outros objetos de estudo</w:t>
      </w:r>
      <w:r w:rsidR="00EF287A">
        <w:rPr>
          <w:rFonts w:ascii="Times New Roman" w:hAnsi="Times New Roman" w:cs="Times New Roman"/>
          <w:sz w:val="24"/>
          <w:szCs w:val="24"/>
        </w:rPr>
        <w:t xml:space="preserve"> como a educação, as festas, a religião etc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3C4E" w:rsidRDefault="002B7323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conjunto dos artigos </w:t>
      </w:r>
      <w:r w:rsidR="00BD2671">
        <w:rPr>
          <w:rFonts w:ascii="Times New Roman" w:hAnsi="Times New Roman" w:cs="Times New Roman"/>
          <w:sz w:val="24"/>
          <w:szCs w:val="24"/>
        </w:rPr>
        <w:t>foi selecionado a partir</w:t>
      </w:r>
      <w:r>
        <w:rPr>
          <w:rFonts w:ascii="Times New Roman" w:hAnsi="Times New Roman" w:cs="Times New Roman"/>
          <w:sz w:val="24"/>
          <w:szCs w:val="24"/>
        </w:rPr>
        <w:t xml:space="preserve"> das referências bibliográficas da tese de doutoramento</w:t>
      </w:r>
      <w:r w:rsidR="004B380E">
        <w:rPr>
          <w:rFonts w:ascii="Times New Roman" w:hAnsi="Times New Roman" w:cs="Times New Roman"/>
          <w:sz w:val="24"/>
          <w:szCs w:val="24"/>
        </w:rPr>
        <w:t xml:space="preserve"> defendid</w:t>
      </w:r>
      <w:r w:rsidR="00DB58FE">
        <w:rPr>
          <w:rFonts w:ascii="Times New Roman" w:hAnsi="Times New Roman" w:cs="Times New Roman"/>
          <w:sz w:val="24"/>
          <w:szCs w:val="24"/>
        </w:rPr>
        <w:t>a</w:t>
      </w:r>
      <w:r w:rsidR="004B380E">
        <w:rPr>
          <w:rFonts w:ascii="Times New Roman" w:hAnsi="Times New Roman" w:cs="Times New Roman"/>
          <w:sz w:val="24"/>
          <w:szCs w:val="24"/>
        </w:rPr>
        <w:t xml:space="preserve"> nesta universidade em Dezembro de 2012 cuja temática inseria o patrimônio como discussão envolvendo o objeto de estudo, ou seja, os festejos comemorativos do Centenário de Juazeiro do Norte, cidade localizada no Sul do Estado do Ceará</w:t>
      </w:r>
      <w:r w:rsidR="00BD2671">
        <w:rPr>
          <w:rFonts w:ascii="Times New Roman" w:hAnsi="Times New Roman" w:cs="Times New Roman"/>
          <w:sz w:val="24"/>
          <w:szCs w:val="24"/>
        </w:rPr>
        <w:t>, de autoria de Raimundo Freitas Aragão</w:t>
      </w:r>
      <w:r w:rsidR="00D2325A">
        <w:rPr>
          <w:rFonts w:ascii="Times New Roman" w:hAnsi="Times New Roman" w:cs="Times New Roman"/>
          <w:sz w:val="24"/>
          <w:szCs w:val="24"/>
        </w:rPr>
        <w:t xml:space="preserve"> e cuja tradução</w:t>
      </w:r>
      <w:r w:rsidR="00DB58FE">
        <w:rPr>
          <w:rFonts w:ascii="Times New Roman" w:hAnsi="Times New Roman" w:cs="Times New Roman"/>
          <w:sz w:val="24"/>
          <w:szCs w:val="24"/>
        </w:rPr>
        <w:t xml:space="preserve"> dos textos</w:t>
      </w:r>
      <w:r w:rsidR="00D2325A">
        <w:rPr>
          <w:rFonts w:ascii="Times New Roman" w:hAnsi="Times New Roman" w:cs="Times New Roman"/>
          <w:sz w:val="24"/>
          <w:szCs w:val="24"/>
        </w:rPr>
        <w:t xml:space="preserve"> é de sua </w:t>
      </w:r>
      <w:r w:rsidR="002A6342">
        <w:rPr>
          <w:rFonts w:ascii="Times New Roman" w:hAnsi="Times New Roman" w:cs="Times New Roman"/>
          <w:sz w:val="24"/>
          <w:szCs w:val="24"/>
        </w:rPr>
        <w:t>responsabilidade</w:t>
      </w:r>
      <w:r w:rsidR="004B38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949" w:rsidRDefault="00951ABE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3F7949">
        <w:rPr>
          <w:rFonts w:ascii="Times New Roman" w:hAnsi="Times New Roman" w:cs="Times New Roman"/>
          <w:sz w:val="24"/>
          <w:szCs w:val="24"/>
        </w:rPr>
        <w:t xml:space="preserve"> artigos são dedicad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3F7949">
        <w:rPr>
          <w:rFonts w:ascii="Times New Roman" w:hAnsi="Times New Roman" w:cs="Times New Roman"/>
          <w:sz w:val="24"/>
          <w:szCs w:val="24"/>
        </w:rPr>
        <w:t xml:space="preserve">s à questão patrimonial e seu entendimento tanto como conceito quanto a seu modo de inserção, evolução e transformação na sociedade. Considerado uma problemática hodierna, o patrimônio ganha o status de uma “necessidade contemporânea”, pois tudo é possível de ser “patrimonializado”, </w:t>
      </w:r>
      <w:r w:rsidR="0012446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446B">
        <w:rPr>
          <w:rFonts w:ascii="Times New Roman" w:hAnsi="Times New Roman" w:cs="Times New Roman"/>
          <w:sz w:val="24"/>
          <w:szCs w:val="24"/>
        </w:rPr>
        <w:t xml:space="preserve"> com isso, </w:t>
      </w:r>
      <w:r w:rsidR="002638CD">
        <w:rPr>
          <w:rFonts w:ascii="Times New Roman" w:hAnsi="Times New Roman" w:cs="Times New Roman"/>
          <w:sz w:val="24"/>
          <w:szCs w:val="24"/>
        </w:rPr>
        <w:t xml:space="preserve">a possibilidade de </w:t>
      </w:r>
      <w:r w:rsidR="0012446B">
        <w:rPr>
          <w:rFonts w:ascii="Times New Roman" w:hAnsi="Times New Roman" w:cs="Times New Roman"/>
          <w:sz w:val="24"/>
          <w:szCs w:val="24"/>
        </w:rPr>
        <w:t>chagarmos ao</w:t>
      </w:r>
      <w:r w:rsidR="003F7949">
        <w:rPr>
          <w:rFonts w:ascii="Times New Roman" w:hAnsi="Times New Roman" w:cs="Times New Roman"/>
          <w:sz w:val="24"/>
          <w:szCs w:val="24"/>
        </w:rPr>
        <w:t xml:space="preserve"> “patrimônio total”</w:t>
      </w:r>
      <w:r w:rsidR="0012446B">
        <w:rPr>
          <w:rFonts w:ascii="Times New Roman" w:hAnsi="Times New Roman" w:cs="Times New Roman"/>
          <w:sz w:val="24"/>
          <w:szCs w:val="24"/>
        </w:rPr>
        <w:t xml:space="preserve">. </w:t>
      </w:r>
      <w:r w:rsidR="00F27BC1">
        <w:rPr>
          <w:rFonts w:ascii="Times New Roman" w:hAnsi="Times New Roman" w:cs="Times New Roman"/>
          <w:sz w:val="24"/>
          <w:szCs w:val="24"/>
        </w:rPr>
        <w:t>É uma quest</w:t>
      </w:r>
      <w:r w:rsidR="00634E6D">
        <w:rPr>
          <w:rFonts w:ascii="Times New Roman" w:hAnsi="Times New Roman" w:cs="Times New Roman"/>
          <w:sz w:val="24"/>
          <w:szCs w:val="24"/>
        </w:rPr>
        <w:t>ão</w:t>
      </w:r>
      <w:r w:rsidR="00F27BC1">
        <w:rPr>
          <w:rFonts w:ascii="Times New Roman" w:hAnsi="Times New Roman" w:cs="Times New Roman"/>
          <w:sz w:val="24"/>
          <w:szCs w:val="24"/>
        </w:rPr>
        <w:t>, portanto, de desafio para as ciências, em seu</w:t>
      </w:r>
      <w:r w:rsidR="009F03B3">
        <w:rPr>
          <w:rFonts w:ascii="Times New Roman" w:hAnsi="Times New Roman" w:cs="Times New Roman"/>
          <w:sz w:val="24"/>
          <w:szCs w:val="24"/>
        </w:rPr>
        <w:t>s</w:t>
      </w:r>
      <w:r w:rsidR="00F27BC1">
        <w:rPr>
          <w:rFonts w:ascii="Times New Roman" w:hAnsi="Times New Roman" w:cs="Times New Roman"/>
          <w:sz w:val="24"/>
          <w:szCs w:val="24"/>
        </w:rPr>
        <w:t xml:space="preserve"> respectivo</w:t>
      </w:r>
      <w:r w:rsidR="009F03B3">
        <w:rPr>
          <w:rFonts w:ascii="Times New Roman" w:hAnsi="Times New Roman" w:cs="Times New Roman"/>
          <w:sz w:val="24"/>
          <w:szCs w:val="24"/>
        </w:rPr>
        <w:t>s</w:t>
      </w:r>
      <w:r w:rsidR="00F27BC1">
        <w:rPr>
          <w:rFonts w:ascii="Times New Roman" w:hAnsi="Times New Roman" w:cs="Times New Roman"/>
          <w:sz w:val="24"/>
          <w:szCs w:val="24"/>
        </w:rPr>
        <w:t xml:space="preserve"> campo</w:t>
      </w:r>
      <w:r w:rsidR="009F03B3">
        <w:rPr>
          <w:rFonts w:ascii="Times New Roman" w:hAnsi="Times New Roman" w:cs="Times New Roman"/>
          <w:sz w:val="24"/>
          <w:szCs w:val="24"/>
        </w:rPr>
        <w:t>s</w:t>
      </w:r>
      <w:r w:rsidR="00F27BC1">
        <w:rPr>
          <w:rFonts w:ascii="Times New Roman" w:hAnsi="Times New Roman" w:cs="Times New Roman"/>
          <w:sz w:val="24"/>
          <w:szCs w:val="24"/>
        </w:rPr>
        <w:t xml:space="preserve">, decifrarem as amarras do patrimônio. </w:t>
      </w:r>
    </w:p>
    <w:p w:rsidR="002C217A" w:rsidRDefault="00F47DFD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DFD">
        <w:rPr>
          <w:rFonts w:ascii="Times New Roman" w:hAnsi="Times New Roman" w:cs="Times New Roman"/>
          <w:sz w:val="24"/>
          <w:szCs w:val="24"/>
        </w:rPr>
        <w:t xml:space="preserve">O primeiro artigo, </w:t>
      </w:r>
      <w:r w:rsidR="002C217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F47DFD">
        <w:rPr>
          <w:rFonts w:ascii="Times New Roman" w:hAnsi="Times New Roman" w:cs="Times New Roman"/>
          <w:b/>
          <w:sz w:val="24"/>
          <w:szCs w:val="24"/>
        </w:rPr>
        <w:t>rocessos de patrimonialização e construção de territórios</w:t>
      </w:r>
      <w:r w:rsidR="002C217A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217A">
        <w:rPr>
          <w:rFonts w:ascii="Times New Roman" w:hAnsi="Times New Roman" w:cs="Times New Roman"/>
          <w:sz w:val="24"/>
          <w:szCs w:val="24"/>
        </w:rPr>
        <w:t>do geógrafo Guy Di Méo,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17A" w:rsidRPr="002C217A">
        <w:rPr>
          <w:rFonts w:ascii="Times New Roman" w:hAnsi="Times New Roman" w:cs="Times New Roman"/>
          <w:sz w:val="24"/>
          <w:szCs w:val="24"/>
        </w:rPr>
        <w:t>faz uma abordagem</w:t>
      </w:r>
      <w:r w:rsidR="002C2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17A" w:rsidRPr="002C217A">
        <w:rPr>
          <w:rFonts w:ascii="Times New Roman" w:hAnsi="Times New Roman" w:cs="Times New Roman"/>
          <w:sz w:val="24"/>
          <w:szCs w:val="24"/>
        </w:rPr>
        <w:t>geral sobre a questão patrimonial</w:t>
      </w:r>
      <w:r w:rsidR="002C217A">
        <w:rPr>
          <w:rFonts w:ascii="Times New Roman" w:hAnsi="Times New Roman" w:cs="Times New Roman"/>
          <w:sz w:val="24"/>
          <w:szCs w:val="24"/>
        </w:rPr>
        <w:t xml:space="preserve"> desde sua origem etimológica às formas originais contemporâneas abarcando o patrimônio natural e o cultural. </w:t>
      </w:r>
      <w:proofErr w:type="gramStart"/>
      <w:r w:rsidR="002C217A" w:rsidRPr="00431087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2C217A" w:rsidRPr="00431087">
        <w:rPr>
          <w:rFonts w:ascii="Times New Roman" w:hAnsi="Times New Roman" w:cs="Times New Roman"/>
          <w:sz w:val="24"/>
          <w:szCs w:val="24"/>
        </w:rPr>
        <w:t xml:space="preserve"> com Guy Di Méo</w:t>
      </w:r>
      <w:r w:rsidR="002C217A">
        <w:rPr>
          <w:rFonts w:ascii="Times New Roman" w:hAnsi="Times New Roman" w:cs="Times New Roman"/>
          <w:sz w:val="24"/>
          <w:szCs w:val="24"/>
        </w:rPr>
        <w:t xml:space="preserve"> </w:t>
      </w:r>
      <w:r w:rsidR="002C217A" w:rsidRPr="00431087">
        <w:rPr>
          <w:rFonts w:ascii="Times New Roman" w:hAnsi="Times New Roman" w:cs="Times New Roman"/>
          <w:sz w:val="24"/>
          <w:szCs w:val="24"/>
        </w:rPr>
        <w:t xml:space="preserve">que são elaboradas as </w:t>
      </w:r>
      <w:r w:rsidR="002C217A" w:rsidRPr="00431087">
        <w:rPr>
          <w:rFonts w:ascii="Times New Roman" w:hAnsi="Times New Roman" w:cs="Times New Roman"/>
          <w:sz w:val="24"/>
          <w:szCs w:val="24"/>
        </w:rPr>
        <w:lastRenderedPageBreak/>
        <w:t xml:space="preserve">primeiras reflexões teóricas e quando abrem-se perspectivas para uma abordagem geográfica </w:t>
      </w:r>
      <w:r w:rsidR="00834116">
        <w:rPr>
          <w:rFonts w:ascii="Times New Roman" w:hAnsi="Times New Roman" w:cs="Times New Roman"/>
          <w:sz w:val="24"/>
          <w:szCs w:val="24"/>
        </w:rPr>
        <w:t xml:space="preserve">referencial </w:t>
      </w:r>
      <w:r w:rsidR="002C217A">
        <w:rPr>
          <w:rFonts w:ascii="Times New Roman" w:hAnsi="Times New Roman" w:cs="Times New Roman"/>
          <w:sz w:val="24"/>
          <w:szCs w:val="24"/>
        </w:rPr>
        <w:t xml:space="preserve">do patrimônio.  </w:t>
      </w:r>
    </w:p>
    <w:p w:rsidR="00F47DFD" w:rsidRDefault="00F47DFD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17A">
        <w:rPr>
          <w:rFonts w:ascii="Times New Roman" w:hAnsi="Times New Roman" w:cs="Times New Roman"/>
          <w:bCs/>
          <w:sz w:val="24"/>
          <w:szCs w:val="24"/>
        </w:rPr>
        <w:t>O</w:t>
      </w:r>
      <w:r w:rsidR="002C217A" w:rsidRPr="002C217A">
        <w:rPr>
          <w:rFonts w:ascii="Times New Roman" w:hAnsi="Times New Roman" w:cs="Times New Roman"/>
          <w:bCs/>
          <w:sz w:val="24"/>
          <w:szCs w:val="24"/>
        </w:rPr>
        <w:t xml:space="preserve"> artigo</w:t>
      </w:r>
      <w:r w:rsidR="002C217A">
        <w:rPr>
          <w:rFonts w:ascii="Times New Roman" w:hAnsi="Times New Roman" w:cs="Times New Roman"/>
          <w:bCs/>
          <w:sz w:val="24"/>
          <w:szCs w:val="24"/>
        </w:rPr>
        <w:t>, “</w:t>
      </w:r>
      <w:r w:rsidR="002C217A" w:rsidRPr="002C217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C217A">
        <w:rPr>
          <w:rFonts w:ascii="Times New Roman" w:hAnsi="Times New Roman" w:cs="Times New Roman"/>
          <w:b/>
          <w:bCs/>
          <w:sz w:val="24"/>
          <w:szCs w:val="24"/>
        </w:rPr>
        <w:t xml:space="preserve"> “sangue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>” e o “solo”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47DFD">
        <w:rPr>
          <w:rFonts w:ascii="Times New Roman" w:hAnsi="Times New Roman" w:cs="Times New Roman"/>
          <w:b/>
          <w:bCs/>
          <w:sz w:val="24"/>
          <w:szCs w:val="24"/>
        </w:rPr>
        <w:t xml:space="preserve"> O patrimônio, fator de pertencimento de um território urbano</w:t>
      </w:r>
      <w:r w:rsidR="002C217A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7DFD">
        <w:rPr>
          <w:rFonts w:ascii="Times New Roman" w:hAnsi="Times New Roman" w:cs="Times New Roman"/>
          <w:bCs/>
          <w:sz w:val="24"/>
          <w:szCs w:val="24"/>
        </w:rPr>
        <w:t>da geógrafa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DFD">
        <w:rPr>
          <w:rFonts w:ascii="Times New Roman" w:hAnsi="Times New Roman" w:cs="Times New Roman"/>
          <w:bCs/>
          <w:sz w:val="24"/>
          <w:szCs w:val="24"/>
        </w:rPr>
        <w:t>Maria Gravari-Barbas</w:t>
      </w:r>
      <w:r>
        <w:rPr>
          <w:rFonts w:ascii="Times New Roman" w:hAnsi="Times New Roman" w:cs="Times New Roman"/>
          <w:bCs/>
          <w:sz w:val="24"/>
          <w:szCs w:val="24"/>
        </w:rPr>
        <w:t xml:space="preserve"> tece reflexões sobre o patrimônio tratando-o como fator de pertencimento a um território urbano. A geógrafa foi uma das primeiras a tratar conceitualmente o patrimônio em geografia com este artigo</w:t>
      </w:r>
      <w:r w:rsidR="002C217A">
        <w:rPr>
          <w:rFonts w:ascii="Times New Roman" w:hAnsi="Times New Roman" w:cs="Times New Roman"/>
          <w:bCs/>
          <w:sz w:val="24"/>
          <w:szCs w:val="24"/>
        </w:rPr>
        <w:t xml:space="preserve"> e é contemporânea de Guy Di Méo n</w:t>
      </w:r>
      <w:r w:rsidR="00834116">
        <w:rPr>
          <w:rFonts w:ascii="Times New Roman" w:hAnsi="Times New Roman" w:cs="Times New Roman"/>
          <w:bCs/>
          <w:sz w:val="24"/>
          <w:szCs w:val="24"/>
        </w:rPr>
        <w:t>este contexto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34E6D" w:rsidRDefault="00634E6D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terceiro artigo, “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E</w:t>
      </w:r>
      <w:r w:rsidRPr="009C4D1A">
        <w:rPr>
          <w:rFonts w:ascii="Times New Roman" w:hAnsi="Times New Roman" w:cs="Times New Roman"/>
          <w:b/>
          <w:bCs/>
          <w:color w:val="231F20"/>
          <w:sz w:val="24"/>
          <w:szCs w:val="24"/>
        </w:rPr>
        <w:t>m torno do patrimônio e da memória: questões de apropriação e de marcação do espaço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”, </w:t>
      </w:r>
      <w:r w:rsidRPr="00634E6D">
        <w:rPr>
          <w:rFonts w:ascii="Times New Roman" w:hAnsi="Times New Roman" w:cs="Times New Roman"/>
          <w:bCs/>
          <w:color w:val="231F20"/>
          <w:sz w:val="24"/>
          <w:szCs w:val="24"/>
        </w:rPr>
        <w:t>do também geógrafo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Vincent Veschambre, busca formular reflexões sobre patrimonialização e sua relação com os conceitos de traço, marca e marcação, para o estudo patrimonial epistemológico em geografia. Constrói reflexões interessantes a respeito da valorização e apropriação do espaço pelo </w:t>
      </w:r>
      <w:r w:rsidRPr="00F87A2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patrimônio. </w:t>
      </w:r>
      <w:r w:rsidR="00F87A23" w:rsidRPr="00F87A2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Este artigo é a introdução de seu livro: </w:t>
      </w:r>
      <w:r w:rsidR="00F87A23" w:rsidRPr="00F87A23">
        <w:rPr>
          <w:rFonts w:ascii="Times New Roman" w:hAnsi="Times New Roman" w:cs="Times New Roman"/>
          <w:sz w:val="24"/>
          <w:szCs w:val="24"/>
        </w:rPr>
        <w:t xml:space="preserve">“Traces </w:t>
      </w:r>
      <w:proofErr w:type="gramStart"/>
      <w:r w:rsidR="00F87A23" w:rsidRPr="00F87A23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F87A23" w:rsidRPr="00F87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A23" w:rsidRPr="00F87A23">
        <w:rPr>
          <w:rFonts w:ascii="Times New Roman" w:hAnsi="Times New Roman" w:cs="Times New Roman"/>
          <w:sz w:val="24"/>
          <w:szCs w:val="24"/>
        </w:rPr>
        <w:t>mémoires</w:t>
      </w:r>
      <w:proofErr w:type="spellEnd"/>
      <w:r w:rsidR="00F87A23" w:rsidRPr="00F87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A23" w:rsidRPr="00F87A23">
        <w:rPr>
          <w:rFonts w:ascii="Times New Roman" w:hAnsi="Times New Roman" w:cs="Times New Roman"/>
          <w:sz w:val="24"/>
          <w:szCs w:val="24"/>
        </w:rPr>
        <w:t>urbaines</w:t>
      </w:r>
      <w:proofErr w:type="spellEnd"/>
      <w:r w:rsidR="00F87A23" w:rsidRPr="00F87A2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87A23" w:rsidRPr="00F87A23">
        <w:rPr>
          <w:rFonts w:ascii="Times New Roman" w:hAnsi="Times New Roman" w:cs="Times New Roman"/>
          <w:sz w:val="24"/>
          <w:szCs w:val="24"/>
        </w:rPr>
        <w:t>enjeux</w:t>
      </w:r>
      <w:proofErr w:type="spellEnd"/>
      <w:r w:rsidR="00F87A23" w:rsidRPr="00F87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A23" w:rsidRPr="00F87A23">
        <w:rPr>
          <w:rFonts w:ascii="Times New Roman" w:hAnsi="Times New Roman" w:cs="Times New Roman"/>
          <w:sz w:val="24"/>
          <w:szCs w:val="24"/>
        </w:rPr>
        <w:t>sociaux</w:t>
      </w:r>
      <w:proofErr w:type="spellEnd"/>
      <w:r w:rsidR="00F87A23" w:rsidRPr="00F87A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7A23" w:rsidRPr="00F87A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F87A23" w:rsidRPr="00F87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A23" w:rsidRPr="00F87A23">
        <w:rPr>
          <w:rFonts w:ascii="Times New Roman" w:hAnsi="Times New Roman" w:cs="Times New Roman"/>
          <w:sz w:val="24"/>
          <w:szCs w:val="24"/>
        </w:rPr>
        <w:t>patrimonialisation</w:t>
      </w:r>
      <w:proofErr w:type="spellEnd"/>
      <w:r w:rsidR="00F87A23" w:rsidRPr="00F87A23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="00F87A23" w:rsidRPr="00F87A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F87A23" w:rsidRPr="00F87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A23" w:rsidRPr="00F87A23">
        <w:rPr>
          <w:rFonts w:ascii="Times New Roman" w:hAnsi="Times New Roman" w:cs="Times New Roman"/>
          <w:sz w:val="24"/>
          <w:szCs w:val="24"/>
        </w:rPr>
        <w:t>demolition</w:t>
      </w:r>
      <w:proofErr w:type="spellEnd"/>
      <w:r w:rsidR="00F87A23" w:rsidRPr="00F87A2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F87A23" w:rsidRPr="00F87A23">
        <w:rPr>
          <w:rFonts w:ascii="Times New Roman" w:hAnsi="Times New Roman" w:cs="Times New Roman"/>
          <w:sz w:val="24"/>
          <w:szCs w:val="24"/>
        </w:rPr>
        <w:t xml:space="preserve">” </w:t>
      </w:r>
      <w:r w:rsidR="00E97E2F">
        <w:rPr>
          <w:rFonts w:ascii="Times New Roman" w:hAnsi="Times New Roman" w:cs="Times New Roman"/>
          <w:sz w:val="24"/>
          <w:szCs w:val="24"/>
        </w:rPr>
        <w:t xml:space="preserve">publicado em </w:t>
      </w:r>
      <w:r w:rsidR="00F87A23" w:rsidRPr="00F87A23">
        <w:rPr>
          <w:rFonts w:ascii="Times New Roman" w:hAnsi="Times New Roman" w:cs="Times New Roman"/>
          <w:sz w:val="24"/>
          <w:szCs w:val="24"/>
        </w:rPr>
        <w:t xml:space="preserve">2008, </w:t>
      </w:r>
      <w:r w:rsidR="00E97E2F">
        <w:rPr>
          <w:rFonts w:ascii="Times New Roman" w:hAnsi="Times New Roman" w:cs="Times New Roman"/>
          <w:sz w:val="24"/>
          <w:szCs w:val="24"/>
        </w:rPr>
        <w:t xml:space="preserve">e </w:t>
      </w:r>
      <w:r w:rsidR="00F87A23" w:rsidRPr="00F87A23">
        <w:rPr>
          <w:rFonts w:ascii="Times New Roman" w:hAnsi="Times New Roman" w:cs="Times New Roman"/>
          <w:sz w:val="24"/>
          <w:szCs w:val="24"/>
        </w:rPr>
        <w:t xml:space="preserve">no qual </w:t>
      </w:r>
      <w:r w:rsidR="00417C92">
        <w:rPr>
          <w:rFonts w:ascii="Times New Roman" w:hAnsi="Times New Roman" w:cs="Times New Roman"/>
          <w:sz w:val="24"/>
          <w:szCs w:val="24"/>
        </w:rPr>
        <w:t>trata de</w:t>
      </w:r>
      <w:bookmarkStart w:id="0" w:name="_GoBack"/>
      <w:bookmarkEnd w:id="0"/>
      <w:r w:rsidR="00F87A23" w:rsidRPr="00F87A23">
        <w:rPr>
          <w:rFonts w:ascii="Times New Roman" w:hAnsi="Times New Roman" w:cs="Times New Roman"/>
          <w:sz w:val="24"/>
          <w:szCs w:val="24"/>
        </w:rPr>
        <w:t xml:space="preserve"> patrimonialização, demolição e produção de memória ou comemoração.</w:t>
      </w:r>
    </w:p>
    <w:p w:rsidR="00634E6D" w:rsidRDefault="008A7C90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</w:rPr>
        <w:t>No artigo “D</w:t>
      </w:r>
      <w:r w:rsidRPr="0063454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a razão patrimonial aos mundos do patrimônio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”, </w:t>
      </w:r>
      <w:r w:rsidR="00FD7EAC" w:rsidRPr="00FD7EAC">
        <w:rPr>
          <w:rFonts w:ascii="Times New Roman" w:eastAsia="Times New Roman" w:hAnsi="Times New Roman" w:cs="Times New Roman"/>
          <w:kern w:val="36"/>
          <w:sz w:val="24"/>
          <w:szCs w:val="24"/>
        </w:rPr>
        <w:t>o</w:t>
      </w:r>
      <w:r w:rsidRPr="008A7C9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Pr="008A7C90">
        <w:rPr>
          <w:rFonts w:ascii="Times New Roman" w:hAnsi="Times New Roman" w:cs="Times New Roman"/>
          <w:sz w:val="24"/>
          <w:szCs w:val="24"/>
        </w:rPr>
        <w:t>Professor de História das civilizações: história do Mundo Moderno e do Mundo Contemporâneo, da Arte e da Música</w:t>
      </w:r>
      <w:r>
        <w:rPr>
          <w:rFonts w:ascii="Times New Roman" w:hAnsi="Times New Roman" w:cs="Times New Roman"/>
          <w:sz w:val="24"/>
          <w:szCs w:val="24"/>
        </w:rPr>
        <w:t xml:space="preserve"> Dominique Poulot, </w:t>
      </w:r>
      <w:r w:rsidR="00624150">
        <w:rPr>
          <w:rFonts w:ascii="Times New Roman" w:hAnsi="Times New Roman" w:cs="Times New Roman"/>
          <w:sz w:val="24"/>
          <w:szCs w:val="24"/>
        </w:rPr>
        <w:t xml:space="preserve">articula reflexões sobre </w:t>
      </w:r>
      <w:r w:rsidR="00FD7EAC">
        <w:rPr>
          <w:rFonts w:ascii="Times New Roman" w:hAnsi="Times New Roman" w:cs="Times New Roman"/>
          <w:sz w:val="24"/>
          <w:szCs w:val="24"/>
        </w:rPr>
        <w:t xml:space="preserve">as razões do patrimônio e o seu mundo trazendo o caso da França contemporânea. </w:t>
      </w:r>
    </w:p>
    <w:p w:rsidR="00FD7EAC" w:rsidRDefault="00FD7EAC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</w:rPr>
        <w:t>O qu</w:t>
      </w:r>
      <w:r w:rsidR="002350A2">
        <w:rPr>
          <w:rFonts w:ascii="Times New Roman" w:hAnsi="Times New Roman" w:cs="Times New Roman"/>
          <w:bCs/>
          <w:color w:val="231F20"/>
          <w:sz w:val="24"/>
          <w:szCs w:val="24"/>
        </w:rPr>
        <w:t>into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artigo, “P</w:t>
      </w:r>
      <w:r w:rsidRPr="00FD7EAC">
        <w:rPr>
          <w:rFonts w:ascii="Times New Roman" w:hAnsi="Times New Roman" w:cs="Times New Roman"/>
          <w:b/>
          <w:sz w:val="24"/>
          <w:szCs w:val="24"/>
        </w:rPr>
        <w:t>atrimônio e popular são compatíveis? elementos para uma discussão crítica da noção de patrimônio popular</w:t>
      </w:r>
      <w:r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2350A2">
        <w:rPr>
          <w:rFonts w:ascii="Times New Roman" w:hAnsi="Times New Roman" w:cs="Times New Roman"/>
          <w:sz w:val="24"/>
          <w:szCs w:val="24"/>
        </w:rPr>
        <w:t xml:space="preserve">do </w:t>
      </w:r>
      <w:r w:rsidR="002350A2" w:rsidRPr="002350A2">
        <w:rPr>
          <w:rFonts w:ascii="Times New Roman" w:hAnsi="Times New Roman" w:cs="Times New Roman"/>
          <w:sz w:val="24"/>
          <w:szCs w:val="24"/>
        </w:rPr>
        <w:t xml:space="preserve">sociólogo Michel Rautenberg, </w:t>
      </w:r>
      <w:r w:rsidR="002350A2">
        <w:rPr>
          <w:rFonts w:ascii="Times New Roman" w:hAnsi="Times New Roman" w:cs="Times New Roman"/>
          <w:sz w:val="24"/>
          <w:szCs w:val="24"/>
        </w:rPr>
        <w:t xml:space="preserve">nos oferece uma interessante e agradável leitura </w:t>
      </w:r>
      <w:r w:rsidR="00624150">
        <w:rPr>
          <w:rFonts w:ascii="Times New Roman" w:hAnsi="Times New Roman" w:cs="Times New Roman"/>
          <w:sz w:val="24"/>
          <w:szCs w:val="24"/>
        </w:rPr>
        <w:t>colocando</w:t>
      </w:r>
      <w:r w:rsidR="002350A2">
        <w:rPr>
          <w:rFonts w:ascii="Times New Roman" w:hAnsi="Times New Roman" w:cs="Times New Roman"/>
          <w:sz w:val="24"/>
          <w:szCs w:val="24"/>
        </w:rPr>
        <w:t xml:space="preserve"> em discussão a relação entre patrimônio e popular, propondo discussão crítica da noção de patrimônio popular. </w:t>
      </w:r>
    </w:p>
    <w:p w:rsidR="002350A2" w:rsidRDefault="002350A2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B20D5">
        <w:rPr>
          <w:rFonts w:ascii="Times New Roman" w:hAnsi="Times New Roman" w:cs="Times New Roman"/>
          <w:sz w:val="24"/>
          <w:szCs w:val="24"/>
        </w:rPr>
        <w:t>sexto artigo</w:t>
      </w:r>
      <w:r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C337F">
        <w:rPr>
          <w:rFonts w:ascii="Times New Roman" w:hAnsi="Times New Roman" w:cs="Times New Roman"/>
          <w:b/>
          <w:bCs/>
          <w:sz w:val="24"/>
          <w:szCs w:val="24"/>
        </w:rPr>
        <w:t>atrimônio, continuidade ou ruptura no uso e nas representações dos lugares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Pr="002350A2">
        <w:rPr>
          <w:rFonts w:ascii="Times New Roman" w:hAnsi="Times New Roman" w:cs="Times New Roman"/>
          <w:bCs/>
          <w:sz w:val="24"/>
          <w:szCs w:val="24"/>
        </w:rPr>
        <w:t>também de Michel Rautenberg</w:t>
      </w:r>
      <w:r>
        <w:rPr>
          <w:rFonts w:ascii="Times New Roman" w:hAnsi="Times New Roman" w:cs="Times New Roman"/>
          <w:bCs/>
          <w:sz w:val="24"/>
          <w:szCs w:val="24"/>
        </w:rPr>
        <w:t xml:space="preserve">, apresenta seu conceito de “ruptura” para indicar a passagem do patrimônio para o patrimônio institucional, </w:t>
      </w:r>
      <w:r w:rsidR="00624150">
        <w:rPr>
          <w:rFonts w:ascii="Times New Roman" w:hAnsi="Times New Roman" w:cs="Times New Roman"/>
          <w:bCs/>
          <w:sz w:val="24"/>
          <w:szCs w:val="24"/>
        </w:rPr>
        <w:t>construindo</w:t>
      </w:r>
      <w:r>
        <w:rPr>
          <w:rFonts w:ascii="Times New Roman" w:hAnsi="Times New Roman" w:cs="Times New Roman"/>
          <w:bCs/>
          <w:sz w:val="24"/>
          <w:szCs w:val="24"/>
        </w:rPr>
        <w:t xml:space="preserve"> reflexões a respeito de uma continuidade ou uma descontinuidade e as razões dessa ruptura patrimonial. </w:t>
      </w:r>
    </w:p>
    <w:p w:rsidR="00A05435" w:rsidRDefault="008C5054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5435">
        <w:rPr>
          <w:rFonts w:ascii="Times New Roman" w:hAnsi="Times New Roman" w:cs="Times New Roman"/>
          <w:bCs/>
          <w:sz w:val="24"/>
          <w:szCs w:val="24"/>
        </w:rPr>
        <w:t>O último e sétimo artigo,</w:t>
      </w:r>
      <w:r w:rsidR="00A05435" w:rsidRPr="00A05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435" w:rsidRPr="00A05435">
        <w:rPr>
          <w:rFonts w:ascii="Times New Roman" w:hAnsi="Times New Roman" w:cs="Times New Roman"/>
          <w:b/>
          <w:sz w:val="24"/>
          <w:szCs w:val="24"/>
        </w:rPr>
        <w:t xml:space="preserve">“Do material ao imaterial. Novos desafios, novas questões”, </w:t>
      </w:r>
      <w:r w:rsidR="00A05435" w:rsidRPr="00A05435">
        <w:rPr>
          <w:rFonts w:ascii="Times New Roman" w:hAnsi="Times New Roman" w:cs="Times New Roman"/>
          <w:sz w:val="24"/>
          <w:szCs w:val="24"/>
        </w:rPr>
        <w:t xml:space="preserve">do historiador </w:t>
      </w:r>
      <w:proofErr w:type="spellStart"/>
      <w:r w:rsidR="00A05435" w:rsidRPr="00A05435">
        <w:rPr>
          <w:rFonts w:ascii="Times New Roman" w:hAnsi="Times New Roman" w:cs="Times New Roman"/>
          <w:sz w:val="24"/>
          <w:szCs w:val="24"/>
        </w:rPr>
        <w:t>Laurier</w:t>
      </w:r>
      <w:proofErr w:type="spellEnd"/>
      <w:r w:rsidR="00A05435" w:rsidRPr="00A05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435" w:rsidRPr="00A05435">
        <w:rPr>
          <w:rFonts w:ascii="Times New Roman" w:hAnsi="Times New Roman" w:cs="Times New Roman"/>
          <w:sz w:val="24"/>
          <w:szCs w:val="24"/>
        </w:rPr>
        <w:t>Turgeon</w:t>
      </w:r>
      <w:proofErr w:type="spellEnd"/>
      <w:r w:rsidR="00A05435">
        <w:rPr>
          <w:rFonts w:ascii="Times New Roman" w:hAnsi="Times New Roman" w:cs="Times New Roman"/>
          <w:sz w:val="24"/>
          <w:szCs w:val="24"/>
        </w:rPr>
        <w:t>, apresenta uma discussão importante sobre o patrimônio imaterial, afirmando que ele</w:t>
      </w:r>
      <w:r w:rsidR="00A05435" w:rsidRPr="0049175D">
        <w:rPr>
          <w:rFonts w:ascii="Times New Roman" w:hAnsi="Times New Roman" w:cs="Times New Roman"/>
          <w:sz w:val="24"/>
          <w:szCs w:val="24"/>
        </w:rPr>
        <w:t xml:space="preserve"> tende a renovar o movimento do patrimônio </w:t>
      </w:r>
      <w:r w:rsidR="00A05435" w:rsidRPr="0049175D">
        <w:rPr>
          <w:rFonts w:ascii="Times New Roman" w:hAnsi="Times New Roman" w:cs="Times New Roman"/>
          <w:sz w:val="24"/>
          <w:szCs w:val="24"/>
        </w:rPr>
        <w:lastRenderedPageBreak/>
        <w:t xml:space="preserve">etnológico e estabelecer-se como referência essencial para profissionais e pensadores de todos os patrimônios. </w:t>
      </w:r>
      <w:r w:rsidR="00A05435">
        <w:rPr>
          <w:rFonts w:ascii="Times New Roman" w:hAnsi="Times New Roman" w:cs="Times New Roman"/>
          <w:sz w:val="24"/>
          <w:szCs w:val="24"/>
        </w:rPr>
        <w:t xml:space="preserve">Uma leitura importante já que se trata do patrimônio imaterial ainda pouco pesquisado pelas ciências. </w:t>
      </w:r>
    </w:p>
    <w:p w:rsidR="00A05435" w:rsidRDefault="00A05435" w:rsidP="00A054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Esperamos que os sete artigos aqui reunidos ofereçam um </w:t>
      </w:r>
      <w:r w:rsidRPr="00A05435">
        <w:rPr>
          <w:rFonts w:ascii="Times New Roman" w:hAnsi="Times New Roman" w:cs="Times New Roman"/>
          <w:sz w:val="24"/>
          <w:szCs w:val="24"/>
        </w:rPr>
        <w:t xml:space="preserve">amplo </w:t>
      </w:r>
      <w:r>
        <w:rPr>
          <w:rFonts w:ascii="Times New Roman" w:hAnsi="Times New Roman" w:cs="Times New Roman"/>
          <w:sz w:val="24"/>
          <w:szCs w:val="24"/>
        </w:rPr>
        <w:t>cenário</w:t>
      </w:r>
      <w:r w:rsidRPr="00A05435">
        <w:rPr>
          <w:rFonts w:ascii="Times New Roman" w:hAnsi="Times New Roman" w:cs="Times New Roman"/>
          <w:sz w:val="24"/>
          <w:szCs w:val="24"/>
        </w:rPr>
        <w:t xml:space="preserve"> das diferentes temáticas possíveis no estudo </w:t>
      </w:r>
      <w:r>
        <w:rPr>
          <w:rFonts w:ascii="Times New Roman" w:hAnsi="Times New Roman" w:cs="Times New Roman"/>
          <w:sz w:val="24"/>
          <w:szCs w:val="24"/>
        </w:rPr>
        <w:t xml:space="preserve">patrimonial e possa abrir um leque de investigações para a Geografia. </w:t>
      </w:r>
    </w:p>
    <w:p w:rsidR="00A05435" w:rsidRDefault="00A05435" w:rsidP="00A054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Pr="00A05435">
        <w:rPr>
          <w:rFonts w:ascii="Times New Roman" w:hAnsi="Times New Roman" w:cs="Times New Roman"/>
          <w:sz w:val="24"/>
          <w:szCs w:val="24"/>
        </w:rPr>
        <w:t xml:space="preserve"> esse número</w:t>
      </w:r>
      <w:r>
        <w:rPr>
          <w:rFonts w:ascii="Times New Roman" w:hAnsi="Times New Roman" w:cs="Times New Roman"/>
          <w:sz w:val="24"/>
          <w:szCs w:val="24"/>
        </w:rPr>
        <w:t xml:space="preserve"> especial esperamos</w:t>
      </w:r>
      <w:r w:rsidRPr="00A05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contribuir conceitual e </w:t>
      </w:r>
      <w:r w:rsidR="00E37787">
        <w:rPr>
          <w:rFonts w:ascii="Times New Roman" w:hAnsi="Times New Roman" w:cs="Times New Roman"/>
          <w:sz w:val="24"/>
          <w:szCs w:val="24"/>
        </w:rPr>
        <w:t>metodologicamente</w:t>
      </w:r>
      <w:r>
        <w:rPr>
          <w:rFonts w:ascii="Times New Roman" w:hAnsi="Times New Roman" w:cs="Times New Roman"/>
          <w:sz w:val="24"/>
          <w:szCs w:val="24"/>
        </w:rPr>
        <w:t xml:space="preserve"> com a disciplina e estimula</w:t>
      </w:r>
      <w:r w:rsidR="00E3778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mais pesquisas neste campo</w:t>
      </w:r>
      <w:r w:rsidRPr="00A05435">
        <w:rPr>
          <w:rFonts w:ascii="Times New Roman" w:hAnsi="Times New Roman" w:cs="Times New Roman"/>
          <w:sz w:val="24"/>
          <w:szCs w:val="24"/>
        </w:rPr>
        <w:t>.</w:t>
      </w:r>
      <w:r w:rsidR="00624150">
        <w:rPr>
          <w:rFonts w:ascii="Times New Roman" w:hAnsi="Times New Roman" w:cs="Times New Roman"/>
          <w:sz w:val="24"/>
          <w:szCs w:val="24"/>
        </w:rPr>
        <w:t xml:space="preserve"> Como se tratam de autores especialmente convidados estão mantidas as formatações originais de cada artigo. </w:t>
      </w:r>
      <w:r>
        <w:rPr>
          <w:rFonts w:ascii="Times New Roman" w:hAnsi="Times New Roman" w:cs="Times New Roman"/>
          <w:sz w:val="24"/>
          <w:szCs w:val="24"/>
        </w:rPr>
        <w:t xml:space="preserve"> Boas leituras!</w:t>
      </w:r>
    </w:p>
    <w:p w:rsidR="00A05435" w:rsidRDefault="00A05435" w:rsidP="00A054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15555" w:rsidRDefault="00A05435" w:rsidP="002155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Raimundo Freitas Aragão</w:t>
      </w:r>
    </w:p>
    <w:p w:rsidR="008C5054" w:rsidRPr="00A05435" w:rsidRDefault="00215555" w:rsidP="00215555">
      <w:pPr>
        <w:spacing w:after="0" w:line="240" w:lineRule="auto"/>
        <w:ind w:firstLine="851"/>
        <w:jc w:val="right"/>
        <w:rPr>
          <w:rFonts w:ascii="Times New Roman" w:hAnsi="Times New Roman" w:cs="Times New Roman"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Geografia da Universidade Federal do Ceará</w:t>
      </w:r>
      <w:r w:rsidR="00A05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949" w:rsidRDefault="003F7949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7949" w:rsidRDefault="003F7949" w:rsidP="004B38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F7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23" w:rsidRDefault="00F87A23" w:rsidP="00F87A23">
      <w:pPr>
        <w:spacing w:after="0" w:line="240" w:lineRule="auto"/>
      </w:pPr>
      <w:r>
        <w:separator/>
      </w:r>
    </w:p>
  </w:endnote>
  <w:endnote w:type="continuationSeparator" w:id="0">
    <w:p w:rsidR="00F87A23" w:rsidRDefault="00F87A23" w:rsidP="00F8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23" w:rsidRDefault="00F87A23" w:rsidP="00F87A23">
      <w:pPr>
        <w:spacing w:after="0" w:line="240" w:lineRule="auto"/>
      </w:pPr>
      <w:r>
        <w:separator/>
      </w:r>
    </w:p>
  </w:footnote>
  <w:footnote w:type="continuationSeparator" w:id="0">
    <w:p w:rsidR="00F87A23" w:rsidRDefault="00F87A23" w:rsidP="00F87A23">
      <w:pPr>
        <w:spacing w:after="0" w:line="240" w:lineRule="auto"/>
      </w:pPr>
      <w:r>
        <w:continuationSeparator/>
      </w:r>
    </w:p>
  </w:footnote>
  <w:footnote w:id="1">
    <w:p w:rsidR="00F87A23" w:rsidRPr="00FB26B9" w:rsidRDefault="00F87A23" w:rsidP="00F87A23">
      <w:pPr>
        <w:pStyle w:val="Textodenotaderodap"/>
        <w:rPr>
          <w:rFonts w:ascii="Times New Roman" w:hAnsi="Times New Roman" w:cs="Times New Roman"/>
        </w:rPr>
      </w:pPr>
      <w:r w:rsidRPr="00FB26B9">
        <w:rPr>
          <w:rStyle w:val="Refdenotaderodap"/>
          <w:rFonts w:ascii="Times New Roman" w:hAnsi="Times New Roman" w:cs="Times New Roman"/>
        </w:rPr>
        <w:footnoteRef/>
      </w:r>
      <w:r w:rsidRPr="00FB26B9">
        <w:rPr>
          <w:rFonts w:ascii="Times New Roman" w:hAnsi="Times New Roman" w:cs="Times New Roman"/>
        </w:rPr>
        <w:t xml:space="preserve"> “Traços e memórias urbanas: questões sociais da patrimonialização e da demolição”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04"/>
    <w:rsid w:val="00047ACF"/>
    <w:rsid w:val="0012446B"/>
    <w:rsid w:val="00162159"/>
    <w:rsid w:val="001B20D5"/>
    <w:rsid w:val="00215555"/>
    <w:rsid w:val="002350A2"/>
    <w:rsid w:val="002638CD"/>
    <w:rsid w:val="002A6342"/>
    <w:rsid w:val="002B7323"/>
    <w:rsid w:val="002C217A"/>
    <w:rsid w:val="003F7949"/>
    <w:rsid w:val="00417C92"/>
    <w:rsid w:val="004B380E"/>
    <w:rsid w:val="00624150"/>
    <w:rsid w:val="00634E6D"/>
    <w:rsid w:val="00820E08"/>
    <w:rsid w:val="00834116"/>
    <w:rsid w:val="008A7C90"/>
    <w:rsid w:val="008C5054"/>
    <w:rsid w:val="00951ABE"/>
    <w:rsid w:val="009B5104"/>
    <w:rsid w:val="009F03B3"/>
    <w:rsid w:val="00A05435"/>
    <w:rsid w:val="00A73C4E"/>
    <w:rsid w:val="00B6276D"/>
    <w:rsid w:val="00BD2671"/>
    <w:rsid w:val="00D2325A"/>
    <w:rsid w:val="00D428CD"/>
    <w:rsid w:val="00DB58FE"/>
    <w:rsid w:val="00E37787"/>
    <w:rsid w:val="00E97E2F"/>
    <w:rsid w:val="00EF287A"/>
    <w:rsid w:val="00F0754F"/>
    <w:rsid w:val="00F27BC1"/>
    <w:rsid w:val="00F47DFD"/>
    <w:rsid w:val="00F87A23"/>
    <w:rsid w:val="00FB26B9"/>
    <w:rsid w:val="00FD2AF5"/>
    <w:rsid w:val="00F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87A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87A2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7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87A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87A2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7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9</cp:revision>
  <dcterms:created xsi:type="dcterms:W3CDTF">2014-12-01T16:44:00Z</dcterms:created>
  <dcterms:modified xsi:type="dcterms:W3CDTF">2014-12-01T16:56:00Z</dcterms:modified>
</cp:coreProperties>
</file>